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3" w:rsidRDefault="00077C93" w:rsidP="00077C9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077C93" w:rsidRDefault="00077C93" w:rsidP="00077C93">
      <w:pPr>
        <w:jc w:val="center"/>
        <w:rPr>
          <w:rFonts w:ascii="Times New Roman" w:hAnsi="Times New Roman"/>
          <w:b/>
          <w:sz w:val="16"/>
        </w:rPr>
      </w:pP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077C93" w:rsidRDefault="00077C93" w:rsidP="00077C93">
      <w:pPr>
        <w:spacing w:after="0"/>
        <w:rPr>
          <w:rFonts w:ascii="Times New Roman" w:hAnsi="Times New Roman"/>
          <w:b/>
          <w:sz w:val="28"/>
        </w:rPr>
      </w:pPr>
    </w:p>
    <w:p w:rsidR="00077C93" w:rsidRDefault="00077C93" w:rsidP="00077C93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077C93" w:rsidRDefault="00077C93" w:rsidP="00077C93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077C93">
        <w:rPr>
          <w:rFonts w:ascii="Times New Roman" w:hAnsi="Times New Roman"/>
          <w:i/>
          <w:sz w:val="18"/>
          <w:szCs w:val="18"/>
        </w:rPr>
        <w:t xml:space="preserve"> </w:t>
      </w:r>
    </w:p>
    <w:p w:rsidR="00077C93" w:rsidRDefault="00077C93" w:rsidP="00077C93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77C93" w:rsidRPr="00C4133A" w:rsidRDefault="00077C93" w:rsidP="00077C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122D"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="007F122D" w:rsidRPr="007F12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F12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122D" w:rsidRPr="007F122D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7F122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F122D" w:rsidRPr="007F122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F12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F122D">
        <w:rPr>
          <w:rFonts w:ascii="Times New Roman" w:hAnsi="Times New Roman" w:cs="Times New Roman"/>
          <w:sz w:val="24"/>
          <w:szCs w:val="24"/>
        </w:rPr>
        <w:t xml:space="preserve">№ </w:t>
      </w:r>
      <w:r w:rsidRPr="007F122D">
        <w:rPr>
          <w:rFonts w:ascii="Times New Roman" w:hAnsi="Times New Roman" w:cs="Times New Roman"/>
          <w:sz w:val="24"/>
          <w:szCs w:val="24"/>
          <w:u w:val="single"/>
        </w:rPr>
        <w:t>46-10/1</w:t>
      </w:r>
      <w:r w:rsidR="007F122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 мероприятия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бюджета городского округа Домодедово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</w:t>
      </w:r>
      <w:r w:rsidR="00C4133A" w:rsidRPr="00C413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413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 мониторинг исполнения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городского округа Домодедово за </w:t>
      </w:r>
      <w:r w:rsidR="00C413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C413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статей 157, 264.2 Бюджетного кодекса Российской Федерации, Положением о Счетной палате городского округа Домодедово, Планом работы Счетной палаты городского округа Домодедово на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в рамках экспертно-аналитического мероприятия был осуществлен оперативный контроль исполнения бюджета городского округа Домодедово за </w:t>
      </w:r>
      <w:r w:rsidR="00C41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 При проведении экспертно-аналитического мероприятия были поставлены вопросы и задачи: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полноты и достоверности бюджетной отчетности Администрации городского округа Домодедово;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соответствие представленного отчета об исполнении бюджета за </w:t>
      </w:r>
      <w:r w:rsidR="00C41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Бюджетному кодексу Российской Федерации, а также Инструкции о порядке составления и представления годовой, полугодичной и месячной отчетности об исполнении бюджетов бюджетной системы Российской Федерации, утвержденной приказом Министерства финансов РФ от 28.12.2010 №191н;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фактического исполнения отчета о бюджете его плановым назначениям, установленным решениями представительного органа городского округа Домодедово;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соответствующим регистрам бюджетного учета.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бюджета городского округа Домодедово за </w:t>
      </w:r>
      <w:r w:rsidR="00C41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дает достоверное представление о финансовом положении по состоянию на 01</w:t>
      </w:r>
      <w:r w:rsidRPr="00077C93">
        <w:rPr>
          <w:rFonts w:ascii="Times New Roman" w:hAnsi="Times New Roman" w:cs="Times New Roman"/>
          <w:sz w:val="24"/>
          <w:szCs w:val="24"/>
        </w:rPr>
        <w:t xml:space="preserve"> </w:t>
      </w:r>
      <w:r w:rsidR="00C4133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Бюджетным кодексом Российской Федерации и иными законодательными и нормативными правовыми актами Российской Федерации, устанавливающими порядок составления отчета об исполнении местного бюджета. Решением Совета депутатов городского округа Домодедово от 2</w:t>
      </w:r>
      <w:r w:rsidR="00C413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413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№1-4/1</w:t>
      </w:r>
      <w:r w:rsidR="00C4133A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Домодедово Московской области на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413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413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утверждены основные характеристики бюджета городского округа Домодедово на 202</w:t>
      </w:r>
      <w:r w:rsidR="00C41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доходам: утвержденные бюджетные назначения – </w:t>
      </w:r>
      <w:r w:rsidRPr="00C65E8A">
        <w:rPr>
          <w:rFonts w:ascii="Times New Roman" w:hAnsi="Times New Roman" w:cs="Times New Roman"/>
          <w:sz w:val="24"/>
          <w:szCs w:val="24"/>
        </w:rPr>
        <w:t>13</w:t>
      </w:r>
      <w:r w:rsidR="00C4133A">
        <w:rPr>
          <w:rFonts w:ascii="Times New Roman" w:hAnsi="Times New Roman" w:cs="Times New Roman"/>
          <w:sz w:val="24"/>
          <w:szCs w:val="24"/>
        </w:rPr>
        <w:t> 897 458,4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объем межбюджетных трансфертов от других бюджетов бюджетной системы Российской Федерации в сумме </w:t>
      </w:r>
      <w:r w:rsidR="007C3D27">
        <w:rPr>
          <w:rFonts w:ascii="Times New Roman" w:hAnsi="Times New Roman" w:cs="Times New Roman"/>
          <w:sz w:val="24"/>
          <w:szCs w:val="24"/>
        </w:rPr>
        <w:t>3 533 469,0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состоянию на 01.</w:t>
      </w:r>
      <w:r w:rsidR="007C3D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C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исполнено по доходам – </w:t>
      </w:r>
      <w:r w:rsidR="007C3D27">
        <w:rPr>
          <w:rFonts w:ascii="Times New Roman" w:hAnsi="Times New Roman" w:cs="Times New Roman"/>
          <w:sz w:val="24"/>
          <w:szCs w:val="24"/>
        </w:rPr>
        <w:t>2 826 091,1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том числе объем межбюджетных трансфертов от других бюджетов бюджетной системы Российской Федерации </w:t>
      </w:r>
      <w:r w:rsidRPr="00C65E8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C3D27">
        <w:rPr>
          <w:rFonts w:ascii="Times New Roman" w:hAnsi="Times New Roman" w:cs="Times New Roman"/>
          <w:sz w:val="24"/>
          <w:szCs w:val="24"/>
        </w:rPr>
        <w:t>870 507,0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расходам: утвержденные бюджетные назначения составляют </w:t>
      </w:r>
      <w:r w:rsidR="00C65E8A">
        <w:rPr>
          <w:rFonts w:ascii="Times New Roman" w:hAnsi="Times New Roman" w:cs="Times New Roman"/>
          <w:sz w:val="24"/>
          <w:szCs w:val="24"/>
        </w:rPr>
        <w:t>14</w:t>
      </w:r>
      <w:r w:rsidR="007C3D27">
        <w:rPr>
          <w:rFonts w:ascii="Times New Roman" w:hAnsi="Times New Roman" w:cs="Times New Roman"/>
          <w:sz w:val="24"/>
          <w:szCs w:val="24"/>
        </w:rPr>
        <w:t> 869 379,4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состоянию на 01.</w:t>
      </w:r>
      <w:r w:rsidR="007C3D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C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расходам исполнение составило </w:t>
      </w:r>
      <w:r w:rsidR="007C3D27">
        <w:rPr>
          <w:rFonts w:ascii="Times New Roman" w:hAnsi="Times New Roman" w:cs="Times New Roman"/>
          <w:sz w:val="24"/>
          <w:szCs w:val="24"/>
        </w:rPr>
        <w:t>2 586 194,5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7C3D27">
        <w:rPr>
          <w:rFonts w:ascii="Times New Roman" w:hAnsi="Times New Roman" w:cs="Times New Roman"/>
          <w:sz w:val="24"/>
          <w:szCs w:val="24"/>
        </w:rPr>
        <w:t>17</w:t>
      </w:r>
      <w:r w:rsidR="00C65E8A" w:rsidRPr="00C65E8A">
        <w:rPr>
          <w:rFonts w:ascii="Times New Roman" w:hAnsi="Times New Roman" w:cs="Times New Roman"/>
          <w:sz w:val="24"/>
          <w:szCs w:val="24"/>
        </w:rPr>
        <w:t>%</w:t>
      </w:r>
      <w:r w:rsidRPr="00C65E8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плану.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Домодедово за </w:t>
      </w:r>
      <w:r w:rsidR="007C3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C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городского округа Домодедово от 1</w:t>
      </w:r>
      <w:r w:rsidR="007C3D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D2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C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C3D27">
        <w:rPr>
          <w:rFonts w:ascii="Times New Roman" w:hAnsi="Times New Roman" w:cs="Times New Roman"/>
          <w:sz w:val="24"/>
          <w:szCs w:val="24"/>
        </w:rPr>
        <w:t>1855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отчетным данным за </w:t>
      </w:r>
      <w:r w:rsidR="007C3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C3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(ф.0503117):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BF5D1F">
        <w:rPr>
          <w:rFonts w:ascii="Times New Roman" w:hAnsi="Times New Roman" w:cs="Times New Roman"/>
          <w:sz w:val="24"/>
          <w:szCs w:val="24"/>
        </w:rPr>
        <w:t xml:space="preserve"> </w:t>
      </w:r>
      <w:r w:rsidR="007C3D27">
        <w:rPr>
          <w:rFonts w:ascii="Times New Roman" w:hAnsi="Times New Roman" w:cs="Times New Roman"/>
          <w:sz w:val="24"/>
          <w:szCs w:val="24"/>
        </w:rPr>
        <w:t>2 826 091,1</w:t>
      </w:r>
      <w:r w:rsidR="00BF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BF5D1F">
        <w:rPr>
          <w:rFonts w:ascii="Times New Roman" w:hAnsi="Times New Roman" w:cs="Times New Roman"/>
          <w:sz w:val="24"/>
          <w:szCs w:val="24"/>
        </w:rPr>
        <w:t xml:space="preserve"> </w:t>
      </w:r>
      <w:r w:rsidR="007C3D27">
        <w:rPr>
          <w:rFonts w:ascii="Times New Roman" w:hAnsi="Times New Roman" w:cs="Times New Roman"/>
          <w:sz w:val="24"/>
          <w:szCs w:val="24"/>
        </w:rPr>
        <w:t>20</w:t>
      </w:r>
      <w:r w:rsidR="00BF5D1F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назначений;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– </w:t>
      </w:r>
      <w:r w:rsidR="00D977AA">
        <w:rPr>
          <w:rFonts w:ascii="Times New Roman" w:hAnsi="Times New Roman" w:cs="Times New Roman"/>
          <w:sz w:val="24"/>
          <w:szCs w:val="24"/>
        </w:rPr>
        <w:t>2 586 194,5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D977AA">
        <w:rPr>
          <w:rFonts w:ascii="Times New Roman" w:hAnsi="Times New Roman" w:cs="Times New Roman"/>
          <w:sz w:val="24"/>
          <w:szCs w:val="24"/>
        </w:rPr>
        <w:t>17</w:t>
      </w:r>
      <w:r w:rsidRPr="00BF5D1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D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назначений.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округа Домодедово в отчетном периоде социально ориентирован.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выделенных в период с 01.01.202</w:t>
      </w:r>
      <w:r w:rsidR="00D9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="00D97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977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9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городского округа Домодедово, составил </w:t>
      </w:r>
      <w:r w:rsidR="00D977AA">
        <w:rPr>
          <w:rFonts w:ascii="Times New Roman" w:hAnsi="Times New Roman" w:cs="Times New Roman"/>
          <w:sz w:val="24"/>
          <w:szCs w:val="24"/>
        </w:rPr>
        <w:t>33</w:t>
      </w:r>
      <w:r w:rsidR="00BF5D1F">
        <w:rPr>
          <w:rFonts w:ascii="Times New Roman" w:hAnsi="Times New Roman" w:cs="Times New Roman"/>
          <w:sz w:val="24"/>
          <w:szCs w:val="24"/>
        </w:rPr>
        <w:t>0 000</w:t>
      </w:r>
      <w:r w:rsidR="00BF5D1F" w:rsidRPr="00BF5D1F">
        <w:rPr>
          <w:rFonts w:ascii="Times New Roman" w:hAnsi="Times New Roman" w:cs="Times New Roman"/>
          <w:sz w:val="24"/>
          <w:szCs w:val="24"/>
        </w:rPr>
        <w:t xml:space="preserve">,0 </w:t>
      </w:r>
      <w:r w:rsidRPr="00BF5D1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(выводы) экспертно-аналитического мероприятия: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Анализ исполнения бюджета городского округа Домодедово за </w:t>
      </w:r>
      <w:r w:rsidR="00D97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9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</w:t>
      </w:r>
      <w:r w:rsidR="002200DA">
        <w:rPr>
          <w:rFonts w:ascii="Times New Roman" w:hAnsi="Times New Roman" w:cs="Times New Roman"/>
          <w:sz w:val="24"/>
          <w:szCs w:val="24"/>
        </w:rPr>
        <w:t>15</w:t>
      </w:r>
      <w:r w:rsidRPr="002200DA">
        <w:rPr>
          <w:rFonts w:ascii="Times New Roman" w:hAnsi="Times New Roman" w:cs="Times New Roman"/>
          <w:sz w:val="24"/>
          <w:szCs w:val="24"/>
        </w:rPr>
        <w:t>.12.202</w:t>
      </w:r>
      <w:r w:rsidR="002200DA" w:rsidRPr="002200DA">
        <w:rPr>
          <w:rFonts w:ascii="Times New Roman" w:hAnsi="Times New Roman" w:cs="Times New Roman"/>
          <w:sz w:val="24"/>
          <w:szCs w:val="24"/>
        </w:rPr>
        <w:t>3</w:t>
      </w:r>
      <w:r w:rsidRPr="002200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00DA">
        <w:rPr>
          <w:rFonts w:ascii="Times New Roman" w:hAnsi="Times New Roman" w:cs="Times New Roman"/>
          <w:sz w:val="24"/>
          <w:szCs w:val="24"/>
        </w:rPr>
        <w:t>№2</w:t>
      </w:r>
      <w:r w:rsidR="002200DA" w:rsidRPr="002200DA">
        <w:rPr>
          <w:rFonts w:ascii="Times New Roman" w:hAnsi="Times New Roman" w:cs="Times New Roman"/>
          <w:sz w:val="24"/>
          <w:szCs w:val="24"/>
        </w:rPr>
        <w:t>41</w:t>
      </w:r>
      <w:r w:rsidRPr="002200DA">
        <w:rPr>
          <w:rFonts w:ascii="Times New Roman" w:hAnsi="Times New Roman" w:cs="Times New Roman"/>
          <w:sz w:val="24"/>
          <w:szCs w:val="24"/>
        </w:rPr>
        <w:t>/202</w:t>
      </w:r>
      <w:r w:rsidR="002200DA" w:rsidRPr="002200DA">
        <w:rPr>
          <w:rFonts w:ascii="Times New Roman" w:hAnsi="Times New Roman" w:cs="Times New Roman"/>
          <w:sz w:val="24"/>
          <w:szCs w:val="24"/>
        </w:rPr>
        <w:t>3</w:t>
      </w:r>
      <w:r w:rsidRPr="002200DA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«О бюджете Московской области на 202</w:t>
      </w:r>
      <w:r w:rsidR="00D9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7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977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годов», Положения о бюджетном процессе в городском округе Домодедово, Решения о бюджете городского округа Домодедово на 202</w:t>
      </w:r>
      <w:r w:rsidR="00D97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77C93" w:rsidRPr="002200DA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0DA">
        <w:rPr>
          <w:rFonts w:ascii="Times New Roman" w:hAnsi="Times New Roman" w:cs="Times New Roman"/>
          <w:sz w:val="24"/>
          <w:szCs w:val="24"/>
        </w:rPr>
        <w:t xml:space="preserve">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</w:t>
      </w:r>
      <w:r w:rsidR="002200DA" w:rsidRPr="002200DA">
        <w:rPr>
          <w:rFonts w:ascii="Times New Roman" w:hAnsi="Times New Roman" w:cs="Times New Roman"/>
          <w:sz w:val="24"/>
          <w:szCs w:val="24"/>
        </w:rPr>
        <w:t>2 826 091,1</w:t>
      </w:r>
      <w:r w:rsidRPr="002200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00D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00DA"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</w:t>
      </w:r>
      <w:r w:rsidR="002200DA" w:rsidRPr="002200DA">
        <w:rPr>
          <w:rFonts w:ascii="Times New Roman" w:hAnsi="Times New Roman" w:cs="Times New Roman"/>
          <w:sz w:val="24"/>
          <w:szCs w:val="24"/>
        </w:rPr>
        <w:t xml:space="preserve">2 586 194,5 </w:t>
      </w:r>
      <w:r w:rsidRPr="0022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0D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00DA"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за </w:t>
      </w:r>
      <w:r w:rsidR="002200DA">
        <w:rPr>
          <w:rFonts w:ascii="Times New Roman" w:hAnsi="Times New Roman" w:cs="Times New Roman"/>
          <w:sz w:val="24"/>
          <w:szCs w:val="24"/>
        </w:rPr>
        <w:t>1</w:t>
      </w:r>
      <w:r w:rsidRPr="002200D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2200DA">
        <w:rPr>
          <w:rFonts w:ascii="Times New Roman" w:hAnsi="Times New Roman" w:cs="Times New Roman"/>
          <w:sz w:val="24"/>
          <w:szCs w:val="24"/>
        </w:rPr>
        <w:t>4</w:t>
      </w:r>
      <w:r w:rsidRPr="002200DA">
        <w:rPr>
          <w:rFonts w:ascii="Times New Roman" w:hAnsi="Times New Roman" w:cs="Times New Roman"/>
          <w:sz w:val="24"/>
          <w:szCs w:val="24"/>
        </w:rPr>
        <w:t xml:space="preserve"> года является профицит в сумме </w:t>
      </w:r>
      <w:r w:rsidR="007F122D">
        <w:rPr>
          <w:rFonts w:ascii="Times New Roman" w:hAnsi="Times New Roman" w:cs="Times New Roman"/>
          <w:sz w:val="24"/>
          <w:szCs w:val="24"/>
        </w:rPr>
        <w:t>239 896,6</w:t>
      </w:r>
      <w:r w:rsidRPr="0022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0D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200DA"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0DA">
        <w:rPr>
          <w:rFonts w:ascii="Times New Roman" w:hAnsi="Times New Roman" w:cs="Times New Roman"/>
          <w:sz w:val="24"/>
          <w:szCs w:val="24"/>
        </w:rPr>
        <w:t>3. По результатам экспертно-аналитического мероприятия  нарушений порядка организации исполнения бюджета городского округа Домодедово не выявлено.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 результатам анализа исполнения бюджета городского округа Домодедово за </w:t>
      </w:r>
      <w:r w:rsidR="007F12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F12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Счетная палата городского округа Домодедово предлагает следующее: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Финансовому управлению городского округа Домодедово и главным администраторам средств бюджета городского округа Домодедово обеспечить контроль за исполнением параметров Решения о бюджете городского округа Домодедово на 202</w:t>
      </w:r>
      <w:r w:rsidR="007F12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Председателю Совета депутатов городского округа Домодедово Московской области.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7F122D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77C93">
        <w:rPr>
          <w:rFonts w:ascii="Times New Roman" w:hAnsi="Times New Roman" w:cs="Times New Roman"/>
          <w:sz w:val="24"/>
          <w:szCs w:val="24"/>
        </w:rPr>
        <w:t xml:space="preserve"> Счетной палаты городского округа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Домодедово Московской области                                                                      </w:t>
      </w:r>
      <w:r w:rsidR="007F122D">
        <w:rPr>
          <w:rFonts w:ascii="Times New Roman" w:hAnsi="Times New Roman" w:cs="Times New Roman"/>
          <w:sz w:val="24"/>
          <w:szCs w:val="24"/>
        </w:rPr>
        <w:t xml:space="preserve">  И.В. Якушева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/>
    <w:p w:rsidR="00BB3BE5" w:rsidRDefault="00BB3BE5"/>
    <w:sectPr w:rsidR="00BB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3"/>
    <w:rsid w:val="00077C93"/>
    <w:rsid w:val="002200DA"/>
    <w:rsid w:val="00583093"/>
    <w:rsid w:val="0068483E"/>
    <w:rsid w:val="007C3D27"/>
    <w:rsid w:val="007F122D"/>
    <w:rsid w:val="00832885"/>
    <w:rsid w:val="00BB3BE5"/>
    <w:rsid w:val="00BF5D1F"/>
    <w:rsid w:val="00C4133A"/>
    <w:rsid w:val="00C65E8A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2023-10-17T13:05:00Z</cp:lastPrinted>
  <dcterms:created xsi:type="dcterms:W3CDTF">2024-04-19T08:48:00Z</dcterms:created>
  <dcterms:modified xsi:type="dcterms:W3CDTF">2024-04-19T08:48:00Z</dcterms:modified>
</cp:coreProperties>
</file>